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B7D" w14:textId="77777777" w:rsidR="00A81311" w:rsidRPr="00EE397A" w:rsidRDefault="00A81311" w:rsidP="00A81311">
      <w:pPr>
        <w:spacing w:line="240" w:lineRule="auto"/>
        <w:contextualSpacing w:val="0"/>
        <w:jc w:val="center"/>
        <w:outlineLvl w:val="3"/>
        <w:rPr>
          <w:rFonts w:ascii="GT Walsheim Pro Light" w:eastAsia="Times New Roman" w:hAnsi="GT Walsheim Pro Light" w:cstheme="majorBidi"/>
          <w:color w:val="212529"/>
          <w:kern w:val="0"/>
          <w:sz w:val="32"/>
          <w:szCs w:val="32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32"/>
          <w:szCs w:val="32"/>
          <w:lang w:eastAsia="ru-RU" w:bidi="he-IL"/>
          <w14:ligatures w14:val="none"/>
        </w:rPr>
        <w:t>Политика в отношении обработки персональных данных</w:t>
      </w:r>
    </w:p>
    <w:p w14:paraId="3508FFDD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1. Общие положения</w:t>
      </w:r>
    </w:p>
    <w:p w14:paraId="354C98E1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ООО «Волновые Технологии» (далее — Оператор).</w:t>
      </w:r>
    </w:p>
    <w:p w14:paraId="5691B02D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2E209048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https://wireless-energy.ru/.</w:t>
      </w:r>
    </w:p>
    <w:p w14:paraId="324BDD25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2. Основные понятия, используемые в Политике</w:t>
      </w:r>
    </w:p>
    <w:p w14:paraId="236F96C1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0AF73A71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4989A9BD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https://wireless-energy.ru/.</w:t>
      </w:r>
    </w:p>
    <w:p w14:paraId="41418357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0958659E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1F3F1D0A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349DCC7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53A79775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2.8. Персональные данные — любая информация, относящаяся прямо или косвенно к определенному или определяемому Пользователю веб-сайта https://wireless-energy.ru/.</w:t>
      </w:r>
    </w:p>
    <w:p w14:paraId="5F6A4330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0AA0608F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2.10. Пользователь — любой посетитель веб-сайта https://wireless-energy.ru/.</w:t>
      </w:r>
    </w:p>
    <w:p w14:paraId="45A4F270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63F59E22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</w:t>
      </w: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lastRenderedPageBreak/>
        <w:t>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60C06A52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50BBC22D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4E1511E3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3. Основные права и обязанности Оператора</w:t>
      </w:r>
    </w:p>
    <w:p w14:paraId="195C0DA1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3.1. Оператор имеет право:</w:t>
      </w:r>
    </w:p>
    <w:p w14:paraId="7B839CFF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032AD5BB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1D561A69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0B3FFFD2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3.2. Оператор обязан:</w:t>
      </w:r>
    </w:p>
    <w:p w14:paraId="3145E552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617B3FF2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505119DA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5259B276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562032C8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2C48FB4C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06DD67E2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76E6F156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исполнять иные обязанности, предусмотренные Законом о персональных данных.</w:t>
      </w:r>
    </w:p>
    <w:p w14:paraId="14C55ED7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4. Основные права и обязанности субъектов персональных данных</w:t>
      </w:r>
    </w:p>
    <w:p w14:paraId="72D4157A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4.1. Субъекты персональных данных имеют право:</w:t>
      </w:r>
    </w:p>
    <w:p w14:paraId="4D48CC13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7CC9DE53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676305CB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lastRenderedPageBreak/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5CE22F76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6C439F3A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79405A58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на осуществление иных прав, предусмотренных законодательством РФ.</w:t>
      </w:r>
    </w:p>
    <w:p w14:paraId="34D6DFED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4.2. Субъекты персональных данных обязаны:</w:t>
      </w:r>
    </w:p>
    <w:p w14:paraId="3259479D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предоставлять Оператору достоверные данные о себе;</w:t>
      </w:r>
    </w:p>
    <w:p w14:paraId="261D1493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— сообщать Оператору об уточнении (обновлении, изменении) своих персональных данных.</w:t>
      </w:r>
    </w:p>
    <w:p w14:paraId="44AB0A44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70B5BBC0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5. Принципы обработки персональных данных</w:t>
      </w:r>
    </w:p>
    <w:p w14:paraId="06F0A7EB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5.1. Обработка персональных данных осуществляется на законной и справедливой основе.</w:t>
      </w:r>
    </w:p>
    <w:p w14:paraId="59669CE4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509DAB59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4BC34AFA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5.4. Обработке подлежат только персональные данные, которые отвечают целям их обработки.</w:t>
      </w:r>
    </w:p>
    <w:p w14:paraId="1E2023E7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520E088B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7F6A9C1A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поручителем</w:t>
      </w:r>
      <w:proofErr w:type="gramEnd"/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37F388F5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A81311" w:rsidRPr="00EE397A" w14:paraId="7B3CD635" w14:textId="77777777" w:rsidTr="00A8131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4D9EE0E" w14:textId="77777777" w:rsidR="00A81311" w:rsidRPr="00EE397A" w:rsidRDefault="00A81311" w:rsidP="00A81311">
            <w:pPr>
              <w:spacing w:after="360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78E5AC4" w14:textId="77777777" w:rsidR="00A81311" w:rsidRPr="00EE397A" w:rsidRDefault="00A81311" w:rsidP="00A81311">
            <w:pPr>
              <w:spacing w:after="360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информирование Пользователя посредством отправки электронных писем</w:t>
            </w:r>
          </w:p>
        </w:tc>
      </w:tr>
      <w:tr w:rsidR="00A81311" w:rsidRPr="00EE397A" w14:paraId="1ECAFA46" w14:textId="77777777" w:rsidTr="00A8131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7F2BA9E" w14:textId="77777777" w:rsidR="00A81311" w:rsidRPr="00EE397A" w:rsidRDefault="00A81311" w:rsidP="00A81311">
            <w:pPr>
              <w:spacing w:after="360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5EE39E7" w14:textId="77777777" w:rsidR="00A81311" w:rsidRPr="00EE397A" w:rsidRDefault="00A81311" w:rsidP="00A81311">
            <w:pPr>
              <w:numPr>
                <w:ilvl w:val="0"/>
                <w:numId w:val="1"/>
              </w:numPr>
              <w:spacing w:before="100" w:beforeAutospacing="1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фамилия, имя, отчество</w:t>
            </w:r>
          </w:p>
          <w:p w14:paraId="7F305271" w14:textId="77777777" w:rsidR="00A81311" w:rsidRPr="00EE397A" w:rsidRDefault="00A81311" w:rsidP="00A81311">
            <w:pPr>
              <w:numPr>
                <w:ilvl w:val="0"/>
                <w:numId w:val="1"/>
              </w:numPr>
              <w:spacing w:before="100" w:beforeAutospacing="1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электронный адрес</w:t>
            </w:r>
          </w:p>
          <w:p w14:paraId="7BD7BF18" w14:textId="77777777" w:rsidR="00A81311" w:rsidRPr="00EE397A" w:rsidRDefault="00A81311" w:rsidP="00A813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номера телефонов</w:t>
            </w:r>
          </w:p>
        </w:tc>
      </w:tr>
      <w:tr w:rsidR="00A81311" w:rsidRPr="00EE397A" w14:paraId="5E300CA3" w14:textId="77777777" w:rsidTr="00A8131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BF02153" w14:textId="77777777" w:rsidR="00A81311" w:rsidRPr="00EE397A" w:rsidRDefault="00A81311" w:rsidP="00A81311">
            <w:pPr>
              <w:spacing w:after="0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lastRenderedPageBreak/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63B5B72" w14:textId="77777777" w:rsidR="00A81311" w:rsidRPr="00EE397A" w:rsidRDefault="00A81311" w:rsidP="00A813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A81311" w:rsidRPr="00EE397A" w14:paraId="51629F8E" w14:textId="77777777" w:rsidTr="00A8131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461BC87" w14:textId="77777777" w:rsidR="00A81311" w:rsidRPr="00EE397A" w:rsidRDefault="00A81311" w:rsidP="00A81311">
            <w:pPr>
              <w:spacing w:after="0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48A75C9" w14:textId="77777777" w:rsidR="00A81311" w:rsidRPr="00EE397A" w:rsidRDefault="00A81311" w:rsidP="00A81311">
            <w:pPr>
              <w:numPr>
                <w:ilvl w:val="0"/>
                <w:numId w:val="1"/>
              </w:numPr>
              <w:spacing w:before="100" w:beforeAutospacing="1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14:paraId="2ED58BD8" w14:textId="77777777" w:rsidR="00A81311" w:rsidRPr="00EE397A" w:rsidRDefault="00A81311" w:rsidP="00A81311">
            <w:pPr>
              <w:numPr>
                <w:ilvl w:val="0"/>
                <w:numId w:val="1"/>
              </w:numPr>
              <w:spacing w:before="100" w:beforeAutospacing="1" w:line="240" w:lineRule="auto"/>
              <w:contextualSpacing w:val="0"/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</w:pPr>
            <w:r w:rsidRPr="00EE397A">
              <w:rPr>
                <w:rFonts w:ascii="GT Walsheim Pro Light" w:eastAsia="Times New Roman" w:hAnsi="GT Walsheim Pro Light" w:cstheme="majorBidi"/>
                <w:color w:val="212529"/>
                <w:kern w:val="0"/>
                <w:lang w:eastAsia="ru-RU" w:bidi="he-IL"/>
                <w14:ligatures w14:val="none"/>
              </w:rPr>
              <w:t>Отправка информационных писем на адрес электронной почты</w:t>
            </w:r>
          </w:p>
        </w:tc>
      </w:tr>
    </w:tbl>
    <w:p w14:paraId="4F8FEC5E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7. Условия обработки персональных данных</w:t>
      </w:r>
    </w:p>
    <w:p w14:paraId="12F1E26E" w14:textId="4B0D4565" w:rsidR="00F46ACB" w:rsidRPr="00CF03F8" w:rsidRDefault="00F46ACB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val="en-US" w:eastAsia="ru-RU" w:bidi="he-IL"/>
          <w14:ligatures w14:val="none"/>
        </w:rPr>
      </w:pPr>
      <w:r w:rsidRPr="00CF03F8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Обработка персональных данных оператором допускается в следующих случаях:</w:t>
      </w:r>
    </w:p>
    <w:p w14:paraId="5F6BAD8F" w14:textId="5117A3C0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40EE37DE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0DE20F3A" w14:textId="77777777" w:rsidR="00A81311" w:rsidRPr="00CF03F8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CF03F8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346ED3CD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CF03F8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CF03F8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поручителем</w:t>
      </w:r>
      <w:proofErr w:type="gramEnd"/>
      <w:r w:rsidRPr="00CF03F8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1AC02E00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59B17743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08392733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13A18B8C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8. Порядок сбора, хранения, передачи и других видов обработки персональных данных</w:t>
      </w:r>
    </w:p>
    <w:p w14:paraId="3773404B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5B764D31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647C49BC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0F259195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info@wireless-energy.ru с пометкой «Актуализация персональных данных».</w:t>
      </w:r>
    </w:p>
    <w:p w14:paraId="2F4EC444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lastRenderedPageBreak/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info@wireless-energy.ru с пометкой «Отзыв согласия на обработку персональных данных».</w:t>
      </w:r>
    </w:p>
    <w:p w14:paraId="7BCC34F3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64183CB8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10DE5529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3C75B21A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поручителем</w:t>
      </w:r>
      <w:proofErr w:type="gramEnd"/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 xml:space="preserve"> по которому является субъект персональных данных.</w:t>
      </w:r>
    </w:p>
    <w:p w14:paraId="0A3E6FBB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18511C12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9. Перечень действий, производимых Оператором с полученными персональными данными</w:t>
      </w:r>
    </w:p>
    <w:p w14:paraId="7AAEAEC9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30E8B302" w14:textId="77777777" w:rsidR="00CF03F8" w:rsidRDefault="00CF03F8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strike/>
          <w:color w:val="212529"/>
          <w:kern w:val="0"/>
          <w:lang w:eastAsia="ru-RU" w:bidi="he-IL"/>
          <w14:ligatures w14:val="none"/>
        </w:rPr>
      </w:pPr>
    </w:p>
    <w:p w14:paraId="794CFC2D" w14:textId="0B755FCB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10. Трансграничная передача персональных данных</w:t>
      </w:r>
    </w:p>
    <w:p w14:paraId="19734349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75E90196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06EECEEF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11. Конфиденциальность персональных данных</w:t>
      </w:r>
    </w:p>
    <w:p w14:paraId="1285489F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1E3FAC2B" w14:textId="77777777" w:rsidR="00A81311" w:rsidRPr="00EE397A" w:rsidRDefault="00A81311" w:rsidP="00A81311">
      <w:pPr>
        <w:spacing w:line="240" w:lineRule="auto"/>
        <w:contextualSpacing w:val="0"/>
        <w:outlineLvl w:val="4"/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b/>
          <w:bCs/>
          <w:color w:val="212529"/>
          <w:kern w:val="0"/>
          <w:sz w:val="28"/>
          <w:szCs w:val="28"/>
          <w:lang w:eastAsia="ru-RU" w:bidi="he-IL"/>
          <w14:ligatures w14:val="none"/>
        </w:rPr>
        <w:t>12. Заключительные положения</w:t>
      </w:r>
    </w:p>
    <w:p w14:paraId="0BBCAE23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lastRenderedPageBreak/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info@wireless-energy.ru.</w:t>
      </w:r>
    </w:p>
    <w:p w14:paraId="60713740" w14:textId="77777777" w:rsidR="00A81311" w:rsidRPr="00EE397A" w:rsidRDefault="00A81311" w:rsidP="00A81311">
      <w:pPr>
        <w:spacing w:after="0"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7261777A" w14:textId="77777777" w:rsidR="00A81311" w:rsidRPr="00EE397A" w:rsidRDefault="00A81311" w:rsidP="00A81311">
      <w:pPr>
        <w:spacing w:line="240" w:lineRule="auto"/>
        <w:contextualSpacing w:val="0"/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  <w:r w:rsidRPr="00EE397A"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  <w:t>12.3. Актуальная версия Политики в свободном доступе расположена в сети Интернет по адресу https://wireless-energy.ru/contact-us/.</w:t>
      </w:r>
    </w:p>
    <w:p w14:paraId="065B4E92" w14:textId="77777777" w:rsidR="00A81311" w:rsidRPr="00EE397A" w:rsidRDefault="00A81311" w:rsidP="00A81311">
      <w:pPr>
        <w:rPr>
          <w:rFonts w:ascii="GT Walsheim Pro Light" w:eastAsia="Times New Roman" w:hAnsi="GT Walsheim Pro Light" w:cstheme="majorBidi"/>
          <w:color w:val="212529"/>
          <w:kern w:val="0"/>
          <w:lang w:eastAsia="ru-RU" w:bidi="he-IL"/>
          <w14:ligatures w14:val="none"/>
        </w:rPr>
      </w:pPr>
    </w:p>
    <w:sectPr w:rsidR="00A81311" w:rsidRPr="00EE397A" w:rsidSect="00A813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8E59" w14:textId="77777777" w:rsidR="00812FD2" w:rsidRDefault="00812FD2" w:rsidP="00A81311">
      <w:pPr>
        <w:spacing w:after="0" w:line="240" w:lineRule="auto"/>
      </w:pPr>
      <w:r>
        <w:separator/>
      </w:r>
    </w:p>
  </w:endnote>
  <w:endnote w:type="continuationSeparator" w:id="0">
    <w:p w14:paraId="0382F966" w14:textId="77777777" w:rsidR="00812FD2" w:rsidRDefault="00812FD2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T Walsheim Pro Light">
    <w:panose1 w:val="000004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015957"/>
      <w:docPartObj>
        <w:docPartGallery w:val="Page Numbers (Bottom of Page)"/>
        <w:docPartUnique/>
      </w:docPartObj>
    </w:sdtPr>
    <w:sdtContent>
      <w:p w14:paraId="67C939DA" w14:textId="38C9F23A" w:rsidR="00A81311" w:rsidRDefault="00A81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6B931" w14:textId="77777777" w:rsidR="00A81311" w:rsidRDefault="00A813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EBB8" w14:textId="77777777" w:rsidR="00812FD2" w:rsidRDefault="00812FD2" w:rsidP="00A81311">
      <w:pPr>
        <w:spacing w:after="0" w:line="240" w:lineRule="auto"/>
      </w:pPr>
      <w:r>
        <w:separator/>
      </w:r>
    </w:p>
  </w:footnote>
  <w:footnote w:type="continuationSeparator" w:id="0">
    <w:p w14:paraId="24BE32DB" w14:textId="77777777" w:rsidR="00812FD2" w:rsidRDefault="00812FD2" w:rsidP="00A8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1E2"/>
    <w:multiLevelType w:val="multilevel"/>
    <w:tmpl w:val="DEF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568EE"/>
    <w:multiLevelType w:val="multilevel"/>
    <w:tmpl w:val="9408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767A0"/>
    <w:multiLevelType w:val="multilevel"/>
    <w:tmpl w:val="8308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091158">
    <w:abstractNumId w:val="0"/>
  </w:num>
  <w:num w:numId="2" w16cid:durableId="1322268359">
    <w:abstractNumId w:val="1"/>
  </w:num>
  <w:num w:numId="3" w16cid:durableId="51800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11"/>
    <w:rsid w:val="00062626"/>
    <w:rsid w:val="00330FED"/>
    <w:rsid w:val="004A6E7D"/>
    <w:rsid w:val="006D113E"/>
    <w:rsid w:val="00812FD2"/>
    <w:rsid w:val="008920AA"/>
    <w:rsid w:val="00924784"/>
    <w:rsid w:val="00A81311"/>
    <w:rsid w:val="00B6669D"/>
    <w:rsid w:val="00BB664F"/>
    <w:rsid w:val="00CF03F8"/>
    <w:rsid w:val="00E416B9"/>
    <w:rsid w:val="00EE397A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4EF4"/>
  <w15:chartTrackingRefBased/>
  <w15:docId w15:val="{8027F8C7-7265-443B-BEDA-B77B5E8F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AA"/>
    <w:pPr>
      <w:spacing w:after="120"/>
      <w:contextualSpacing/>
      <w:jc w:val="both"/>
    </w:pPr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A81311"/>
    <w:pPr>
      <w:spacing w:before="100" w:beforeAutospacing="1" w:after="100" w:afterAutospacing="1" w:line="240" w:lineRule="auto"/>
      <w:contextualSpacing w:val="0"/>
      <w:jc w:val="left"/>
      <w:outlineLvl w:val="3"/>
    </w:pPr>
    <w:rPr>
      <w:rFonts w:eastAsia="Times New Roman" w:cs="Times New Roman"/>
      <w:b/>
      <w:bCs/>
      <w:kern w:val="0"/>
      <w:sz w:val="24"/>
      <w:szCs w:val="24"/>
      <w:lang w:eastAsia="ru-RU" w:bidi="he-IL"/>
      <w14:ligatures w14:val="none"/>
    </w:rPr>
  </w:style>
  <w:style w:type="paragraph" w:styleId="5">
    <w:name w:val="heading 5"/>
    <w:basedOn w:val="a"/>
    <w:link w:val="50"/>
    <w:uiPriority w:val="9"/>
    <w:qFormat/>
    <w:rsid w:val="00A81311"/>
    <w:pPr>
      <w:spacing w:before="100" w:beforeAutospacing="1" w:after="100" w:afterAutospacing="1" w:line="240" w:lineRule="auto"/>
      <w:contextualSpacing w:val="0"/>
      <w:jc w:val="left"/>
      <w:outlineLvl w:val="4"/>
    </w:pPr>
    <w:rPr>
      <w:rFonts w:eastAsia="Times New Roman" w:cs="Times New Roman"/>
      <w:b/>
      <w:bCs/>
      <w:kern w:val="0"/>
      <w:sz w:val="20"/>
      <w:szCs w:val="20"/>
      <w:lang w:eastAsia="ru-RU" w:bidi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1311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he-IL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81311"/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he-IL"/>
      <w14:ligatures w14:val="none"/>
    </w:rPr>
  </w:style>
  <w:style w:type="character" w:styleId="a3">
    <w:name w:val="Strong"/>
    <w:basedOn w:val="a0"/>
    <w:uiPriority w:val="22"/>
    <w:qFormat/>
    <w:rsid w:val="00A81311"/>
    <w:rPr>
      <w:b/>
      <w:bCs/>
    </w:rPr>
  </w:style>
  <w:style w:type="character" w:customStyle="1" w:styleId="link">
    <w:name w:val="link"/>
    <w:basedOn w:val="a0"/>
    <w:rsid w:val="00A81311"/>
  </w:style>
  <w:style w:type="character" w:customStyle="1" w:styleId="mark">
    <w:name w:val="mark"/>
    <w:basedOn w:val="a0"/>
    <w:rsid w:val="00A81311"/>
  </w:style>
  <w:style w:type="paragraph" w:styleId="a4">
    <w:name w:val="header"/>
    <w:basedOn w:val="a"/>
    <w:link w:val="a5"/>
    <w:uiPriority w:val="99"/>
    <w:unhideWhenUsed/>
    <w:rsid w:val="00A8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31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8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3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27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803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018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3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1967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26383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8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409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2947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596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6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4789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000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21418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1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975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38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laptichka@gmail.com</cp:lastModifiedBy>
  <cp:revision>2</cp:revision>
  <dcterms:created xsi:type="dcterms:W3CDTF">2023-08-10T06:27:00Z</dcterms:created>
  <dcterms:modified xsi:type="dcterms:W3CDTF">2023-08-10T06:27:00Z</dcterms:modified>
</cp:coreProperties>
</file>